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EE6FEB" w:rsidRPr="0057200C" w14:paraId="306A4426" w14:textId="77777777" w:rsidTr="00181DC8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16ED573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Calibri" w:eastAsia="Calibri" w:hAnsi="Calibri" w:cs="Calibri"/>
                <w:sz w:val="28"/>
                <w:szCs w:val="28"/>
                <w:lang w:bidi="en-US"/>
              </w:rPr>
              <w:br w:type="page"/>
            </w:r>
          </w:p>
        </w:tc>
        <w:tc>
          <w:tcPr>
            <w:tcW w:w="6237" w:type="dxa"/>
          </w:tcPr>
          <w:p w14:paraId="2A386779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1</w:t>
            </w:r>
          </w:p>
          <w:p w14:paraId="50E65C28" w14:textId="54480401" w:rsidR="00EE6FEB" w:rsidRPr="0057200C" w:rsidRDefault="00EE6FEB" w:rsidP="00181DC8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 w:rsidR="004966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униципального совета </w:t>
            </w:r>
            <w:r w:rsidR="004966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внутригородского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муниципального образования </w:t>
            </w:r>
            <w:r w:rsidR="004966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муниципальный округ </w:t>
            </w:r>
            <w:r w:rsidR="004966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Васильевский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77C52292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  <w:t xml:space="preserve">УЧЕТ </w:t>
      </w:r>
    </w:p>
    <w:p w14:paraId="60CC20CA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en-US"/>
        </w:rPr>
        <w:t>поступления и расходования денежных средств избирательного фонда кандидата</w:t>
      </w:r>
    </w:p>
    <w:p w14:paraId="1212D900" w14:textId="77777777" w:rsidR="00EE6FEB" w:rsidRPr="0057200C" w:rsidRDefault="00EE6FEB" w:rsidP="00EE6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EE6FEB" w:rsidRPr="0057200C" w14:paraId="54DF1004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781B92E3" w14:textId="77777777" w:rsidR="00EE6FEB" w:rsidRPr="0057200C" w:rsidRDefault="00EE6FEB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57200C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  <w:tr w:rsidR="00EE6FEB" w:rsidRPr="0057200C" w14:paraId="3056A20A" w14:textId="77777777" w:rsidTr="00181DC8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6458B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56D18A26" w14:textId="77777777" w:rsidTr="00181DC8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14:paraId="06932A7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имя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отчество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кандидата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  <w:tr w:rsidR="00EE6FEB" w:rsidRPr="0057200C" w14:paraId="04392CA3" w14:textId="77777777" w:rsidTr="00181DC8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FADA900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62284C86" w14:textId="77777777" w:rsidTr="00181DC8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20F35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(номер специального избирательного счета, наименование и адрес кредитной организации)</w:t>
            </w:r>
          </w:p>
          <w:p w14:paraId="52BE1B40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 xml:space="preserve"> </w:t>
            </w:r>
          </w:p>
        </w:tc>
      </w:tr>
    </w:tbl>
    <w:p w14:paraId="3F0CAE8F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EE6FEB" w:rsidRPr="0057200C" w14:paraId="7CAA7D53" w14:textId="77777777" w:rsidTr="00181DC8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3C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5B6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Источник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9B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0C5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Сумма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руб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9421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поступление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A987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EE6FEB" w:rsidRPr="0057200C" w14:paraId="4F59FD68" w14:textId="77777777" w:rsidTr="00181DC8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ED3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04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965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2712F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8E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66B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</w:tr>
      <w:tr w:rsidR="00EE6FEB" w:rsidRPr="0057200C" w14:paraId="661E5BC1" w14:textId="77777777" w:rsidTr="00181DC8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642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5E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CD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39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EA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54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46E3907E" w14:textId="77777777" w:rsidTr="00181DC8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D5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7D4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834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1B12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F3A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232B053F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</w:pPr>
    </w:p>
    <w:p w14:paraId="447502B3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 xml:space="preserve">. Возвращено денежных средств в избирательный фонд (в т. ч. ошибочно перечисленных, </w:t>
      </w:r>
      <w:proofErr w:type="gramStart"/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неиспользованных)</w:t>
      </w:r>
      <w:r w:rsidRPr="0057200C">
        <w:rPr>
          <w:rFonts w:ascii="Times New Roman" w:eastAsia="Arial" w:hAnsi="Times New Roman" w:cs="Times New Roman"/>
          <w:sz w:val="18"/>
          <w:szCs w:val="18"/>
          <w:vertAlign w:val="superscript"/>
          <w:lang w:eastAsia="ru-RU" w:bidi="en-US"/>
        </w:rPr>
        <w:footnoteReference w:customMarkFollows="1" w:id="2"/>
        <w:t>*</w:t>
      </w:r>
      <w:proofErr w:type="gramEnd"/>
      <w:r w:rsidRPr="0057200C">
        <w:rPr>
          <w:rFonts w:ascii="Times New Roman" w:eastAsia="Arial" w:hAnsi="Times New Roman" w:cs="Times New Roman"/>
          <w:sz w:val="18"/>
          <w:szCs w:val="18"/>
          <w:vertAlign w:val="superscript"/>
          <w:lang w:eastAsia="ru-RU" w:bidi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EE6FEB" w:rsidRPr="0057200C" w14:paraId="488547A5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B70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C6E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Кому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282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A74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D44" w14:textId="77777777" w:rsidR="00EE6FEB" w:rsidRPr="0057200C" w:rsidRDefault="00EE6FEB" w:rsidP="00181DC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D79" w14:textId="77777777" w:rsidR="00EE6FEB" w:rsidRPr="0057200C" w:rsidRDefault="00EE6FEB" w:rsidP="00181DC8">
            <w:pPr>
              <w:widowControl w:val="0"/>
              <w:spacing w:after="0" w:line="20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возврат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</w:tr>
      <w:tr w:rsidR="00EE6FEB" w:rsidRPr="0057200C" w14:paraId="236D7138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2D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4E4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B4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545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644F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060A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</w:tr>
      <w:tr w:rsidR="00EE6FEB" w:rsidRPr="0057200C" w14:paraId="170DE30B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50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65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CB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AE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CC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A54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04471651" w14:textId="77777777" w:rsidTr="00181DC8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F76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C3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B02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E84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248" w14:textId="77777777" w:rsidR="00EE6FEB" w:rsidRPr="0057200C" w:rsidRDefault="00EE6FEB" w:rsidP="00181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362FD2F4" w14:textId="77777777" w:rsidR="00EE6FEB" w:rsidRPr="0057200C" w:rsidRDefault="00EE6FEB" w:rsidP="00EE6FEB">
      <w:pPr>
        <w:keepNext/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lastRenderedPageBreak/>
        <w:t>III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Возвращено (перечислено в доход соответствующего бюджета)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500"/>
        <w:gridCol w:w="2845"/>
        <w:gridCol w:w="2429"/>
        <w:gridCol w:w="1649"/>
        <w:gridCol w:w="2292"/>
        <w:gridCol w:w="2706"/>
      </w:tblGrid>
      <w:tr w:rsidR="00EE6FEB" w:rsidRPr="0057200C" w14:paraId="61A23AF5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6F3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016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6D7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Источник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поступления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3"/>
              <w:sym w:font="Symbol" w:char="F02A"/>
            </w:r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sym w:font="Symbol" w:char="F02A"/>
            </w:r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0B2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74B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 xml:space="preserve">Возвращено (перечислено в доход </w:t>
            </w:r>
            <w:r w:rsidRPr="00572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t>соответствующего</w:t>
            </w:r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en-US"/>
              </w:rPr>
              <w:t xml:space="preserve"> </w:t>
            </w: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бюджета)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FECB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Основание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возврата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)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D5A" w14:textId="77777777" w:rsidR="00EE6FEB" w:rsidRPr="0057200C" w:rsidRDefault="00EE6FEB" w:rsidP="00181D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Документ, подтверждающий возврат (перечисление) средств</w:t>
            </w:r>
          </w:p>
        </w:tc>
      </w:tr>
      <w:tr w:rsidR="00EE6FEB" w:rsidRPr="0057200C" w14:paraId="020DBBBE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D1C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D86D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B7E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159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A99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52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47F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7</w:t>
            </w:r>
          </w:p>
        </w:tc>
      </w:tr>
      <w:tr w:rsidR="00EE6FEB" w:rsidRPr="0057200C" w14:paraId="644C591E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84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90F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6AE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01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AB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9C1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3FA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5E2F3BBD" w14:textId="77777777" w:rsidTr="00181DC8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1EF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61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925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3A5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4DAA" w14:textId="77777777" w:rsidR="00EE6FEB" w:rsidRPr="0057200C" w:rsidRDefault="00EE6FEB" w:rsidP="00181D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5513985A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6BC8949A" w14:textId="77777777" w:rsidR="00EE6FEB" w:rsidRPr="0057200C" w:rsidRDefault="00EE6FEB" w:rsidP="00EE6FE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</w:pPr>
    </w:p>
    <w:p w14:paraId="08F9C4F8" w14:textId="77777777" w:rsidR="00EE6FEB" w:rsidRPr="0057200C" w:rsidRDefault="00EE6FEB" w:rsidP="00EE6FE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</w:pP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 w:bidi="en-US"/>
        </w:rPr>
        <w:t>IV</w:t>
      </w:r>
      <w:r w:rsidRPr="005720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en-US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EE6FEB" w:rsidRPr="0057200C" w14:paraId="21E7563A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1CA8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расходной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операции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C93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Кому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перечислены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средства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A7A" w14:textId="77777777" w:rsidR="00EE6FEB" w:rsidRPr="0057200C" w:rsidRDefault="00EE6FEB" w:rsidP="00181DC8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Шифр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строки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финансового</w:t>
            </w:r>
            <w:proofErr w:type="spellEnd"/>
          </w:p>
          <w:p w14:paraId="047FC135" w14:textId="77777777" w:rsidR="00EE6FEB" w:rsidRPr="0057200C" w:rsidRDefault="00EE6FEB" w:rsidP="00181DC8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отчета</w:t>
            </w:r>
            <w:proofErr w:type="spellEnd"/>
            <w:r w:rsidRPr="0057200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val="en-US" w:eastAsia="ru-RU" w:bidi="en-US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B49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Сумма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руб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FB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Виды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расходов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51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Документ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подтверждающий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расход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AD1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BA1" w14:textId="77777777" w:rsidR="00EE6FEB" w:rsidRPr="0057200C" w:rsidRDefault="00EE6FEB" w:rsidP="00181D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92C" w14:textId="77777777" w:rsidR="00EE6FEB" w:rsidRPr="0057200C" w:rsidRDefault="00EE6FEB" w:rsidP="00181DC8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Сумма фактически израсходованных средств, руб.</w:t>
            </w:r>
          </w:p>
        </w:tc>
      </w:tr>
      <w:tr w:rsidR="00EE6FEB" w:rsidRPr="0057200C" w14:paraId="07E9B89D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F5C" w14:textId="77777777" w:rsidR="00EE6FEB" w:rsidRPr="0057200C" w:rsidRDefault="00EE6FEB" w:rsidP="00181D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06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41A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B02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31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19D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267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89C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7CB" w14:textId="77777777" w:rsidR="00EE6FEB" w:rsidRPr="0057200C" w:rsidRDefault="00EE6FEB" w:rsidP="00181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9</w:t>
            </w:r>
          </w:p>
        </w:tc>
      </w:tr>
      <w:tr w:rsidR="00EE6FEB" w:rsidRPr="0057200C" w14:paraId="5615A531" w14:textId="77777777" w:rsidTr="00181DC8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58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3A2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DA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D14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5E3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55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63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3BB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D06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  <w:tr w:rsidR="00EE6FEB" w:rsidRPr="0057200C" w14:paraId="6EC886DE" w14:textId="77777777" w:rsidTr="00181DC8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5D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  <w:proofErr w:type="spellStart"/>
            <w:r w:rsidRPr="0057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9B1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CF0" w14:textId="77777777" w:rsidR="00EE6FEB" w:rsidRPr="0057200C" w:rsidRDefault="00EE6FEB" w:rsidP="00181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185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F75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3D0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0E8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C8D" w14:textId="77777777" w:rsidR="00EE6FEB" w:rsidRPr="0057200C" w:rsidRDefault="00EE6FEB" w:rsidP="00181DC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 w:bidi="en-US"/>
              </w:rPr>
            </w:pPr>
          </w:p>
        </w:tc>
      </w:tr>
    </w:tbl>
    <w:p w14:paraId="1DEAF733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5A1A1F71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37350991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p w14:paraId="08BCDF83" w14:textId="77777777" w:rsidR="00EE6FEB" w:rsidRPr="0057200C" w:rsidRDefault="00EE6FEB" w:rsidP="00E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EE6FEB" w:rsidRPr="0057200C" w14:paraId="1F9B2CBA" w14:textId="77777777" w:rsidTr="00181DC8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50D76447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22EE0C4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B71AB67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4CFC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</w:tr>
      <w:tr w:rsidR="00EE6FEB" w:rsidRPr="0057200C" w14:paraId="76FC9E9E" w14:textId="77777777" w:rsidTr="00181DC8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1F0F927F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373CB15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C42C043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D02A" w14:textId="77777777" w:rsidR="00EE6FEB" w:rsidRPr="0057200C" w:rsidRDefault="00EE6FEB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5720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545DF88D" w14:textId="77777777" w:rsidR="00EE6FEB" w:rsidRPr="0057200C" w:rsidRDefault="00EE6FEB" w:rsidP="00EE6FE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4151B74" w14:textId="77777777" w:rsidR="00EE6FEB" w:rsidRDefault="00EE6FEB" w:rsidP="00EE6FEB"/>
    <w:p w14:paraId="28CB1000" w14:textId="77777777" w:rsidR="00EE6FEB" w:rsidRPr="000623F5" w:rsidRDefault="00EE6FEB" w:rsidP="00EE6FEB">
      <w:pPr>
        <w:spacing w:after="0"/>
        <w:ind w:firstLine="709"/>
        <w:rPr>
          <w:rFonts w:ascii="Times New Roman" w:eastAsia="Times New Roman" w:hAnsi="Times New Roman" w:cs="Times New Roman"/>
          <w:sz w:val="28"/>
          <w:lang w:bidi="en-US"/>
        </w:rPr>
      </w:pPr>
      <w:r w:rsidRPr="000623F5">
        <w:rPr>
          <w:rFonts w:ascii="Times New Roman" w:eastAsia="Times New Roman" w:hAnsi="Times New Roman" w:cs="Times New Roman"/>
          <w:sz w:val="28"/>
          <w:lang w:bidi="en-US"/>
        </w:rPr>
        <w:br w:type="page"/>
      </w:r>
    </w:p>
    <w:p w14:paraId="28B609EF" w14:textId="77777777" w:rsidR="00EE6FEB" w:rsidRDefault="00EE6FEB"/>
    <w:sectPr w:rsidR="00EE6FEB" w:rsidSect="00EE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4FF4" w14:textId="77777777" w:rsidR="00E96EE1" w:rsidRDefault="00E96EE1" w:rsidP="00EE6FEB">
      <w:pPr>
        <w:spacing w:after="0" w:line="240" w:lineRule="auto"/>
      </w:pPr>
      <w:r>
        <w:separator/>
      </w:r>
    </w:p>
  </w:endnote>
  <w:endnote w:type="continuationSeparator" w:id="0">
    <w:p w14:paraId="0654ECB5" w14:textId="77777777" w:rsidR="00E96EE1" w:rsidRDefault="00E96EE1" w:rsidP="00EE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1A37" w14:textId="77777777" w:rsidR="00E96EE1" w:rsidRDefault="00E96EE1" w:rsidP="00EE6FEB">
      <w:pPr>
        <w:spacing w:after="0" w:line="240" w:lineRule="auto"/>
      </w:pPr>
      <w:r>
        <w:separator/>
      </w:r>
    </w:p>
  </w:footnote>
  <w:footnote w:type="continuationSeparator" w:id="0">
    <w:p w14:paraId="4B1774A7" w14:textId="77777777" w:rsidR="00E96EE1" w:rsidRDefault="00E96EE1" w:rsidP="00EE6FEB">
      <w:pPr>
        <w:spacing w:after="0" w:line="240" w:lineRule="auto"/>
      </w:pPr>
      <w:r>
        <w:continuationSeparator/>
      </w:r>
    </w:p>
  </w:footnote>
  <w:footnote w:id="1">
    <w:p w14:paraId="1131A832" w14:textId="77777777" w:rsidR="00EE6FEB" w:rsidRPr="00767961" w:rsidRDefault="00EE6FEB" w:rsidP="00EE6F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90E31A0" w14:textId="77777777" w:rsidR="00EE6FEB" w:rsidRPr="00C209C9" w:rsidRDefault="00EE6FEB" w:rsidP="00EE6FEB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0928816" w14:textId="77777777" w:rsidR="00EE6FEB" w:rsidRPr="00767961" w:rsidRDefault="00EE6FEB" w:rsidP="00EE6FE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банковские реквизиты.</w:t>
      </w:r>
    </w:p>
  </w:footnote>
  <w:footnote w:id="4">
    <w:p w14:paraId="407BA057" w14:textId="77777777" w:rsidR="00EE6FEB" w:rsidRPr="00767961" w:rsidRDefault="00EE6FEB" w:rsidP="00EE6FEB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B"/>
    <w:rsid w:val="004966A0"/>
    <w:rsid w:val="00A41584"/>
    <w:rsid w:val="00E96EE1"/>
    <w:rsid w:val="00E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332"/>
  <w15:chartTrackingRefBased/>
  <w15:docId w15:val="{7A4FED43-BA5C-4E12-A698-8D56229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6F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FEB"/>
    <w:rPr>
      <w:sz w:val="20"/>
      <w:szCs w:val="20"/>
    </w:rPr>
  </w:style>
  <w:style w:type="character" w:styleId="a5">
    <w:name w:val="footnote reference"/>
    <w:semiHidden/>
    <w:rsid w:val="00EE6FEB"/>
    <w:rPr>
      <w:vertAlign w:val="superscript"/>
    </w:rPr>
  </w:style>
  <w:style w:type="paragraph" w:customStyle="1" w:styleId="ConsPlusNonformat">
    <w:name w:val="ConsPlusNonformat"/>
    <w:rsid w:val="00EE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2024-06-26T12:12:00Z</dcterms:created>
  <dcterms:modified xsi:type="dcterms:W3CDTF">2024-06-26T12:12:00Z</dcterms:modified>
</cp:coreProperties>
</file>